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728076AD" w:rsidR="00212FD3" w:rsidRPr="001F5578" w:rsidRDefault="007D7C41" w:rsidP="001F5578">
      <w:pPr>
        <w:jc w:val="both"/>
        <w:rPr>
          <w:rFonts w:ascii="Arial" w:hAnsi="Arial" w:cs="Arial"/>
        </w:rPr>
      </w:pPr>
      <w:r w:rsidRPr="001F5578">
        <w:rPr>
          <w:rFonts w:ascii="Arial" w:hAnsi="Arial" w:cs="Arial"/>
        </w:rPr>
        <w:t>La Auditoría Superior del Estado de Jalisco</w:t>
      </w:r>
      <w:r w:rsidR="00C31B9F" w:rsidRPr="001F5578">
        <w:rPr>
          <w:rFonts w:ascii="Arial" w:hAnsi="Arial" w:cs="Arial"/>
        </w:rPr>
        <w:t xml:space="preserve">, con fundamento </w:t>
      </w:r>
      <w:r w:rsidRPr="001F5578">
        <w:rPr>
          <w:rFonts w:ascii="Arial" w:hAnsi="Arial" w:cs="Arial"/>
        </w:rPr>
        <w:t>a lo dispuesto por l</w:t>
      </w:r>
      <w:r w:rsidR="00C31B9F" w:rsidRPr="001F5578">
        <w:rPr>
          <w:rFonts w:ascii="Arial" w:hAnsi="Arial" w:cs="Arial"/>
        </w:rPr>
        <w:t>os</w:t>
      </w:r>
      <w:r w:rsidRPr="001F5578">
        <w:rPr>
          <w:rFonts w:ascii="Arial" w:hAnsi="Arial" w:cs="Arial"/>
        </w:rPr>
        <w:t xml:space="preserve"> artículo</w:t>
      </w:r>
      <w:r w:rsidR="00C31B9F" w:rsidRPr="001F5578">
        <w:rPr>
          <w:rFonts w:ascii="Arial" w:hAnsi="Arial" w:cs="Arial"/>
        </w:rPr>
        <w:t>s</w:t>
      </w:r>
      <w:r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Pr="001F5578">
        <w:rPr>
          <w:rFonts w:ascii="Arial" w:hAnsi="Arial" w:cs="Arial"/>
        </w:rPr>
        <w:t xml:space="preserve"> </w:t>
      </w:r>
      <w:r w:rsidR="000976C7" w:rsidRPr="001F5578">
        <w:rPr>
          <w:rFonts w:ascii="Arial" w:hAnsi="Arial" w:cs="Arial"/>
        </w:rPr>
        <w:t>12 y</w:t>
      </w:r>
      <w:r w:rsidRPr="001F5578">
        <w:rPr>
          <w:rFonts w:ascii="Arial" w:hAnsi="Arial" w:cs="Arial"/>
        </w:rPr>
        <w:t xml:space="preserve"> 20 en su numeral</w:t>
      </w:r>
      <w:r w:rsidR="000976C7" w:rsidRPr="001F5578">
        <w:rPr>
          <w:rFonts w:ascii="Arial" w:hAnsi="Arial" w:cs="Arial"/>
        </w:rPr>
        <w:t xml:space="preserve"> 1, fracciones I, II, XV y XXVI</w:t>
      </w:r>
      <w:r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Pr="001F5578">
        <w:rPr>
          <w:rFonts w:ascii="Arial" w:hAnsi="Arial" w:cs="Arial"/>
        </w:rPr>
        <w:t xml:space="preserve"> </w:t>
      </w:r>
      <w:r w:rsidR="003D7D20" w:rsidRPr="001F5578">
        <w:rPr>
          <w:rFonts w:ascii="Arial" w:hAnsi="Arial" w:cs="Arial"/>
        </w:rPr>
        <w:t>72</w:t>
      </w:r>
      <w:r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Pr="001F5578">
        <w:rPr>
          <w:rFonts w:ascii="Arial" w:hAnsi="Arial" w:cs="Arial"/>
        </w:rPr>
        <w:t>°</w:t>
      </w:r>
      <w:r w:rsidR="006661E6">
        <w:rPr>
          <w:rFonts w:ascii="Arial" w:hAnsi="Arial" w:cs="Arial"/>
        </w:rPr>
        <w:t xml:space="preserve">, 3º fracciones V, incisos a) y b), VI, inciso a), y VII, 5º, 6º,8º, 28, </w:t>
      </w:r>
      <w:r w:rsidRPr="001F5578">
        <w:rPr>
          <w:rFonts w:ascii="Arial" w:hAnsi="Arial" w:cs="Arial"/>
        </w:rPr>
        <w:t>fracciones I,</w:t>
      </w:r>
      <w:r w:rsidR="006661E6">
        <w:rPr>
          <w:rFonts w:ascii="Arial" w:hAnsi="Arial" w:cs="Arial"/>
        </w:rPr>
        <w:t xml:space="preserve"> III,</w:t>
      </w:r>
      <w:r w:rsidRPr="001F5578">
        <w:rPr>
          <w:rFonts w:ascii="Arial" w:hAnsi="Arial" w:cs="Arial"/>
        </w:rPr>
        <w:t xml:space="preserve"> IV </w:t>
      </w:r>
      <w:r w:rsidR="006661E6">
        <w:rPr>
          <w:rFonts w:ascii="Arial" w:hAnsi="Arial" w:cs="Arial"/>
        </w:rPr>
        <w:t>XI, XII XIII, 29</w:t>
      </w:r>
      <w:r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0B73F4B0" w:rsidR="00C77739" w:rsidRPr="001F5578" w:rsidRDefault="001B1A7E" w:rsidP="00C77739">
      <w:pPr>
        <w:jc w:val="center"/>
        <w:rPr>
          <w:rFonts w:ascii="Arial" w:hAnsi="Arial" w:cs="Arial"/>
          <w:b/>
        </w:rPr>
      </w:pPr>
      <w:r>
        <w:rPr>
          <w:rFonts w:ascii="Arial" w:hAnsi="Arial" w:cs="Arial"/>
          <w:b/>
        </w:rPr>
        <w:t>LICITACIÓN PÚBLICA LP-SC-01</w:t>
      </w:r>
      <w:r w:rsidR="00CE4891">
        <w:rPr>
          <w:rFonts w:ascii="Arial" w:hAnsi="Arial" w:cs="Arial"/>
          <w:b/>
        </w:rPr>
        <w:t>9</w:t>
      </w:r>
      <w:r w:rsidR="00C77739" w:rsidRPr="001F5578">
        <w:rPr>
          <w:rFonts w:ascii="Arial" w:hAnsi="Arial" w:cs="Arial"/>
          <w:b/>
        </w:rPr>
        <w:t>-2018</w:t>
      </w:r>
    </w:p>
    <w:p w14:paraId="4DF29A60" w14:textId="6EAC5502" w:rsidR="00CE4891" w:rsidRDefault="00C77739" w:rsidP="00C77739">
      <w:pPr>
        <w:jc w:val="center"/>
        <w:rPr>
          <w:rFonts w:ascii="Arial" w:hAnsi="Arial" w:cs="Arial"/>
          <w:b/>
        </w:rPr>
      </w:pPr>
      <w:r w:rsidRPr="001F5578">
        <w:rPr>
          <w:rFonts w:ascii="Arial" w:hAnsi="Arial" w:cs="Arial"/>
          <w:b/>
        </w:rPr>
        <w:t>“</w:t>
      </w:r>
      <w:r w:rsidR="00CE4891" w:rsidRPr="00CE4891">
        <w:rPr>
          <w:rFonts w:ascii="Arial" w:hAnsi="Arial" w:cs="Arial"/>
          <w:b/>
        </w:rPr>
        <w:t xml:space="preserve">Capacitación </w:t>
      </w:r>
      <w:r w:rsidR="00BC510E">
        <w:rPr>
          <w:rFonts w:ascii="Arial" w:hAnsi="Arial" w:cs="Arial"/>
          <w:b/>
        </w:rPr>
        <w:t xml:space="preserve">y asesoría </w:t>
      </w:r>
      <w:r w:rsidR="00CE4891" w:rsidRPr="00CE4891">
        <w:rPr>
          <w:rFonts w:ascii="Arial" w:hAnsi="Arial" w:cs="Arial"/>
          <w:b/>
        </w:rPr>
        <w:t>e</w:t>
      </w:r>
      <w:r w:rsidR="00BC510E">
        <w:rPr>
          <w:rFonts w:ascii="Arial" w:hAnsi="Arial" w:cs="Arial"/>
          <w:b/>
        </w:rPr>
        <w:t>n la</w:t>
      </w:r>
      <w:r w:rsidR="00CE4891" w:rsidRPr="00CE4891">
        <w:rPr>
          <w:rFonts w:ascii="Arial" w:hAnsi="Arial" w:cs="Arial"/>
          <w:b/>
        </w:rPr>
        <w:t xml:space="preserve"> implementación del Sistema Institucional </w:t>
      </w:r>
    </w:p>
    <w:p w14:paraId="4ACDAB49" w14:textId="62D985E5" w:rsidR="00C77739" w:rsidRPr="001F5578" w:rsidRDefault="00CE4891" w:rsidP="00C77739">
      <w:pPr>
        <w:jc w:val="center"/>
        <w:rPr>
          <w:rFonts w:ascii="Arial" w:hAnsi="Arial" w:cs="Arial"/>
          <w:b/>
        </w:rPr>
      </w:pPr>
      <w:r w:rsidRPr="00CE4891">
        <w:rPr>
          <w:rFonts w:ascii="Arial" w:hAnsi="Arial" w:cs="Arial"/>
          <w:b/>
        </w:rPr>
        <w:t>de Archivos de la ASEJ</w:t>
      </w:r>
      <w:r w:rsidR="00AF6080">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C9FF00C"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1B1A7E">
        <w:rPr>
          <w:rFonts w:ascii="Arial" w:hAnsi="Arial" w:cs="Arial"/>
        </w:rPr>
        <w:t>1</w:t>
      </w:r>
      <w:r w:rsidR="00CE4891">
        <w:rPr>
          <w:rFonts w:ascii="Arial" w:hAnsi="Arial" w:cs="Arial"/>
        </w:rPr>
        <w:t>9</w:t>
      </w:r>
      <w:r w:rsidR="00562C8D" w:rsidRPr="001F5578">
        <w:rPr>
          <w:rFonts w:ascii="Arial" w:hAnsi="Arial" w:cs="Arial"/>
        </w:rPr>
        <w:t>-2018</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lastRenderedPageBreak/>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43A43B32"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0E7FBD31" w14:textId="203E444B" w:rsidR="00BA3A4F" w:rsidRDefault="00BA3A4F" w:rsidP="00BA3A4F">
      <w:pPr>
        <w:jc w:val="both"/>
        <w:rPr>
          <w:rFonts w:ascii="Arial" w:hAnsi="Arial" w:cs="Arial"/>
          <w:b/>
        </w:rPr>
      </w:pPr>
    </w:p>
    <w:tbl>
      <w:tblPr>
        <w:tblStyle w:val="Tablaconcuadrcula"/>
        <w:tblW w:w="9286" w:type="dxa"/>
        <w:tblLayout w:type="fixed"/>
        <w:tblLook w:val="04A0" w:firstRow="1" w:lastRow="0" w:firstColumn="1" w:lastColumn="0" w:noHBand="0" w:noVBand="1"/>
      </w:tblPr>
      <w:tblGrid>
        <w:gridCol w:w="1608"/>
        <w:gridCol w:w="2352"/>
        <w:gridCol w:w="5326"/>
      </w:tblGrid>
      <w:tr w:rsidR="005D0192" w:rsidRPr="00BA3A4F" w14:paraId="03FB60A6" w14:textId="7BA0B475" w:rsidTr="005D0192">
        <w:trPr>
          <w:trHeight w:val="431"/>
        </w:trPr>
        <w:tc>
          <w:tcPr>
            <w:tcW w:w="1608" w:type="dxa"/>
            <w:shd w:val="clear" w:color="auto" w:fill="BFBFBF" w:themeFill="background1" w:themeFillShade="BF"/>
            <w:vAlign w:val="center"/>
          </w:tcPr>
          <w:p w14:paraId="1B3EED62" w14:textId="21316AE2" w:rsidR="005D0192" w:rsidRPr="00BA3A4F" w:rsidRDefault="005D0192" w:rsidP="00794974">
            <w:pPr>
              <w:jc w:val="center"/>
              <w:rPr>
                <w:rFonts w:ascii="Arial" w:hAnsi="Arial" w:cs="Arial"/>
                <w:b/>
                <w:sz w:val="18"/>
                <w:szCs w:val="18"/>
              </w:rPr>
            </w:pPr>
            <w:r w:rsidRPr="00BA3A4F">
              <w:rPr>
                <w:rFonts w:ascii="Arial" w:hAnsi="Arial" w:cs="Arial"/>
                <w:b/>
                <w:sz w:val="18"/>
                <w:szCs w:val="18"/>
              </w:rPr>
              <w:t>PARTIDA</w:t>
            </w:r>
          </w:p>
        </w:tc>
        <w:tc>
          <w:tcPr>
            <w:tcW w:w="2352" w:type="dxa"/>
            <w:shd w:val="clear" w:color="auto" w:fill="BFBFBF" w:themeFill="background1" w:themeFillShade="BF"/>
            <w:vAlign w:val="center"/>
          </w:tcPr>
          <w:p w14:paraId="58257B2D" w14:textId="16B107A9" w:rsidR="005D0192" w:rsidRPr="00BA3A4F" w:rsidRDefault="005D0192" w:rsidP="00794974">
            <w:pPr>
              <w:jc w:val="center"/>
              <w:rPr>
                <w:rFonts w:ascii="Arial" w:hAnsi="Arial" w:cs="Arial"/>
                <w:b/>
                <w:sz w:val="18"/>
                <w:szCs w:val="18"/>
              </w:rPr>
            </w:pPr>
            <w:r w:rsidRPr="00BA3A4F">
              <w:rPr>
                <w:rFonts w:ascii="Arial" w:hAnsi="Arial" w:cs="Arial"/>
                <w:b/>
                <w:sz w:val="18"/>
                <w:szCs w:val="18"/>
              </w:rPr>
              <w:t>DESCRIPCIÓN</w:t>
            </w:r>
          </w:p>
        </w:tc>
        <w:tc>
          <w:tcPr>
            <w:tcW w:w="5326" w:type="dxa"/>
            <w:shd w:val="clear" w:color="auto" w:fill="BFBFBF" w:themeFill="background1" w:themeFillShade="BF"/>
            <w:vAlign w:val="center"/>
          </w:tcPr>
          <w:p w14:paraId="061A3C23" w14:textId="61BA6165" w:rsidR="005D0192" w:rsidRDefault="005D0192" w:rsidP="00794974">
            <w:pPr>
              <w:jc w:val="center"/>
              <w:rPr>
                <w:rFonts w:ascii="Arial" w:hAnsi="Arial" w:cs="Arial"/>
                <w:b/>
                <w:sz w:val="18"/>
                <w:szCs w:val="18"/>
              </w:rPr>
            </w:pPr>
            <w:r>
              <w:rPr>
                <w:rFonts w:ascii="Arial" w:hAnsi="Arial" w:cs="Arial"/>
                <w:b/>
                <w:sz w:val="18"/>
                <w:szCs w:val="18"/>
              </w:rPr>
              <w:t>INCIO DEL SERVICIO</w:t>
            </w:r>
          </w:p>
        </w:tc>
      </w:tr>
      <w:tr w:rsidR="005D0192" w:rsidRPr="00997C5A" w14:paraId="5D0536F5" w14:textId="7FA32BF2" w:rsidTr="005D0192">
        <w:trPr>
          <w:trHeight w:val="2013"/>
        </w:trPr>
        <w:tc>
          <w:tcPr>
            <w:tcW w:w="1608" w:type="dxa"/>
            <w:vAlign w:val="center"/>
          </w:tcPr>
          <w:p w14:paraId="5DB76458" w14:textId="12C5F65D" w:rsidR="005D0192" w:rsidRPr="00997C5A" w:rsidRDefault="005D0192" w:rsidP="00794974">
            <w:pPr>
              <w:jc w:val="center"/>
              <w:rPr>
                <w:rFonts w:ascii="Arial" w:hAnsi="Arial" w:cs="Arial"/>
                <w:color w:val="000000"/>
                <w:sz w:val="18"/>
                <w:szCs w:val="18"/>
                <w:lang w:val="es-MX" w:eastAsia="es-MX"/>
              </w:rPr>
            </w:pPr>
            <w:r w:rsidRPr="00997C5A">
              <w:rPr>
                <w:rFonts w:ascii="Arial" w:hAnsi="Arial" w:cs="Arial"/>
                <w:color w:val="000000"/>
                <w:sz w:val="18"/>
                <w:szCs w:val="18"/>
                <w:lang w:val="es-MX" w:eastAsia="es-MX"/>
              </w:rPr>
              <w:t>3341</w:t>
            </w:r>
          </w:p>
        </w:tc>
        <w:tc>
          <w:tcPr>
            <w:tcW w:w="2352" w:type="dxa"/>
            <w:vAlign w:val="center"/>
          </w:tcPr>
          <w:p w14:paraId="5F916BF8" w14:textId="6F9FD56D" w:rsidR="005D0192" w:rsidRPr="00997C5A" w:rsidRDefault="005D0192" w:rsidP="005D0192">
            <w:pPr>
              <w:jc w:val="center"/>
              <w:rPr>
                <w:rFonts w:ascii="Arial" w:hAnsi="Arial" w:cs="Arial"/>
                <w:color w:val="000000"/>
                <w:sz w:val="18"/>
                <w:szCs w:val="18"/>
                <w:lang w:val="es-MX" w:eastAsia="es-MX"/>
              </w:rPr>
            </w:pPr>
            <w:r>
              <w:rPr>
                <w:rFonts w:ascii="Arial" w:hAnsi="Arial" w:cs="Arial"/>
                <w:color w:val="000000"/>
                <w:sz w:val="18"/>
                <w:szCs w:val="18"/>
                <w:lang w:val="es-MX" w:eastAsia="es-MX"/>
              </w:rPr>
              <w:t xml:space="preserve">Anexo 1 Especificaciones </w:t>
            </w:r>
            <w:proofErr w:type="spellStart"/>
            <w:r>
              <w:rPr>
                <w:rFonts w:ascii="Arial" w:hAnsi="Arial" w:cs="Arial"/>
                <w:color w:val="000000"/>
                <w:sz w:val="18"/>
                <w:szCs w:val="18"/>
                <w:lang w:val="es-MX" w:eastAsia="es-MX"/>
              </w:rPr>
              <w:t>Técncias</w:t>
            </w:r>
            <w:proofErr w:type="spellEnd"/>
          </w:p>
        </w:tc>
        <w:tc>
          <w:tcPr>
            <w:tcW w:w="5326" w:type="dxa"/>
            <w:vAlign w:val="center"/>
          </w:tcPr>
          <w:p w14:paraId="05566767" w14:textId="023A96C6" w:rsidR="005D0192" w:rsidRPr="005D0192" w:rsidRDefault="005D0192" w:rsidP="005D0192">
            <w:pPr>
              <w:jc w:val="center"/>
              <w:rPr>
                <w:rFonts w:ascii="Arial" w:hAnsi="Arial" w:cs="Arial"/>
                <w:color w:val="000000"/>
                <w:sz w:val="18"/>
                <w:szCs w:val="18"/>
                <w:lang w:val="es-MX" w:eastAsia="es-MX"/>
              </w:rPr>
            </w:pPr>
            <w:r>
              <w:rPr>
                <w:rFonts w:ascii="Arial" w:hAnsi="Arial" w:cs="Arial"/>
                <w:color w:val="000000"/>
                <w:sz w:val="18"/>
                <w:szCs w:val="18"/>
                <w:lang w:val="es-MX" w:eastAsia="es-MX"/>
              </w:rPr>
              <w:t>A partir del fallo, cuando la ASEJ lo solicite.</w:t>
            </w:r>
          </w:p>
        </w:tc>
      </w:tr>
    </w:tbl>
    <w:p w14:paraId="5E4A0AF2" w14:textId="2B9D1F0E" w:rsidR="008F6421" w:rsidRPr="00997C5A" w:rsidRDefault="008F6421" w:rsidP="001F5578">
      <w:pPr>
        <w:jc w:val="both"/>
        <w:rPr>
          <w:rFonts w:ascii="Arial" w:hAnsi="Arial" w:cs="Arial"/>
          <w:color w:val="000000"/>
          <w:sz w:val="18"/>
          <w:szCs w:val="18"/>
          <w:lang w:val="es-MX" w:eastAsia="es-MX"/>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2BE6FC9B"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6376B7">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vAlign w:val="center"/>
          </w:tcPr>
          <w:p w14:paraId="295B6765" w14:textId="43949F70" w:rsidR="00F00D30" w:rsidRPr="00377C6A" w:rsidRDefault="00785077" w:rsidP="00377C6A">
            <w:pPr>
              <w:jc w:val="both"/>
              <w:rPr>
                <w:rFonts w:ascii="Arial" w:hAnsi="Arial" w:cs="Arial"/>
                <w:sz w:val="20"/>
                <w:szCs w:val="20"/>
              </w:rPr>
            </w:pPr>
            <w:r>
              <w:rPr>
                <w:rFonts w:ascii="Arial" w:hAnsi="Arial" w:cs="Arial"/>
                <w:sz w:val="20"/>
                <w:szCs w:val="20"/>
              </w:rPr>
              <w:t>21</w:t>
            </w:r>
            <w:r w:rsidR="00F558DA" w:rsidRPr="00377C6A">
              <w:rPr>
                <w:rFonts w:ascii="Arial" w:hAnsi="Arial" w:cs="Arial"/>
                <w:sz w:val="20"/>
                <w:szCs w:val="20"/>
              </w:rPr>
              <w:t xml:space="preserve"> de agosto de 2018.</w:t>
            </w:r>
          </w:p>
        </w:tc>
      </w:tr>
      <w:tr w:rsidR="00662C33" w:rsidRPr="00F224CB" w14:paraId="11601A1B" w14:textId="77777777" w:rsidTr="006376B7">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vAlign w:val="center"/>
          </w:tcPr>
          <w:p w14:paraId="59B50A7C" w14:textId="6D9879AE" w:rsidR="00662C33" w:rsidRPr="009A343C" w:rsidRDefault="00746CAA" w:rsidP="00785077">
            <w:pPr>
              <w:jc w:val="both"/>
              <w:rPr>
                <w:rFonts w:ascii="Arial" w:hAnsi="Arial" w:cs="Arial"/>
                <w:sz w:val="20"/>
                <w:szCs w:val="20"/>
                <w:highlight w:val="yellow"/>
              </w:rPr>
            </w:pPr>
            <w:r w:rsidRPr="00AB6DF2">
              <w:rPr>
                <w:rFonts w:ascii="Arial" w:hAnsi="Arial" w:cs="Arial"/>
                <w:sz w:val="20"/>
                <w:szCs w:val="20"/>
              </w:rPr>
              <w:t>A más tardar a las 1</w:t>
            </w:r>
            <w:r w:rsidR="00785077">
              <w:rPr>
                <w:rFonts w:ascii="Arial" w:hAnsi="Arial" w:cs="Arial"/>
                <w:sz w:val="20"/>
                <w:szCs w:val="20"/>
              </w:rPr>
              <w:t>8</w:t>
            </w:r>
            <w:r w:rsidRPr="00AB6DF2">
              <w:rPr>
                <w:rFonts w:ascii="Arial" w:hAnsi="Arial" w:cs="Arial"/>
                <w:sz w:val="20"/>
                <w:szCs w:val="20"/>
              </w:rPr>
              <w:t>:00</w:t>
            </w:r>
            <w:r w:rsidR="00662C33" w:rsidRPr="00AB6DF2">
              <w:rPr>
                <w:rFonts w:ascii="Arial" w:hAnsi="Arial" w:cs="Arial"/>
                <w:sz w:val="20"/>
                <w:szCs w:val="20"/>
              </w:rPr>
              <w:t xml:space="preserve"> horas del día </w:t>
            </w:r>
            <w:r w:rsidR="00785077">
              <w:rPr>
                <w:rFonts w:ascii="Arial" w:hAnsi="Arial" w:cs="Arial"/>
                <w:sz w:val="20"/>
                <w:szCs w:val="20"/>
              </w:rPr>
              <w:t xml:space="preserve">jueves </w:t>
            </w:r>
            <w:r w:rsidR="00AB6DF2" w:rsidRPr="00AB6DF2">
              <w:rPr>
                <w:rFonts w:ascii="Arial" w:hAnsi="Arial" w:cs="Arial"/>
                <w:sz w:val="20"/>
                <w:szCs w:val="20"/>
              </w:rPr>
              <w:t>2</w:t>
            </w:r>
            <w:r w:rsidR="00785077">
              <w:rPr>
                <w:rFonts w:ascii="Arial" w:hAnsi="Arial" w:cs="Arial"/>
                <w:sz w:val="20"/>
                <w:szCs w:val="20"/>
              </w:rPr>
              <w:t>3</w:t>
            </w:r>
            <w:r w:rsidR="00576F68" w:rsidRPr="00AB6DF2">
              <w:rPr>
                <w:rFonts w:ascii="Arial" w:hAnsi="Arial" w:cs="Arial"/>
                <w:sz w:val="20"/>
                <w:szCs w:val="20"/>
              </w:rPr>
              <w:t xml:space="preserve"> </w:t>
            </w:r>
            <w:r w:rsidR="00662C33" w:rsidRPr="00AB6DF2">
              <w:rPr>
                <w:rFonts w:ascii="Arial" w:hAnsi="Arial" w:cs="Arial"/>
                <w:sz w:val="20"/>
                <w:szCs w:val="20"/>
              </w:rPr>
              <w:t>de</w:t>
            </w:r>
            <w:r w:rsidR="00576F68" w:rsidRPr="00AB6DF2">
              <w:rPr>
                <w:rFonts w:ascii="Arial" w:hAnsi="Arial" w:cs="Arial"/>
                <w:sz w:val="20"/>
                <w:szCs w:val="20"/>
              </w:rPr>
              <w:t xml:space="preserve"> </w:t>
            </w:r>
            <w:r w:rsidRPr="00AB6DF2">
              <w:rPr>
                <w:rFonts w:ascii="Arial" w:hAnsi="Arial" w:cs="Arial"/>
                <w:sz w:val="20"/>
                <w:szCs w:val="20"/>
              </w:rPr>
              <w:t xml:space="preserve">agosto </w:t>
            </w:r>
            <w:r w:rsidR="00576F68" w:rsidRPr="00AB6DF2">
              <w:rPr>
                <w:rFonts w:ascii="Arial" w:hAnsi="Arial" w:cs="Arial"/>
                <w:sz w:val="20"/>
                <w:szCs w:val="20"/>
              </w:rPr>
              <w:t xml:space="preserve">de </w:t>
            </w:r>
            <w:r w:rsidR="00662C33" w:rsidRPr="00AB6DF2">
              <w:rPr>
                <w:rFonts w:ascii="Arial" w:hAnsi="Arial" w:cs="Arial"/>
                <w:sz w:val="20"/>
                <w:szCs w:val="20"/>
              </w:rPr>
              <w:t xml:space="preserve">2018, enviarlas al correo </w:t>
            </w:r>
            <w:hyperlink r:id="rId8" w:history="1">
              <w:r w:rsidR="00662C33" w:rsidRPr="00AB6DF2">
                <w:rPr>
                  <w:rStyle w:val="Hipervnculo"/>
                  <w:rFonts w:ascii="Arial" w:hAnsi="Arial" w:cs="Arial"/>
                  <w:sz w:val="20"/>
                  <w:szCs w:val="20"/>
                </w:rPr>
                <w:t>proveedores@asej.gob.mx</w:t>
              </w:r>
            </w:hyperlink>
            <w:r w:rsidR="00662C33" w:rsidRPr="00AB6DF2">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6376B7">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vAlign w:val="center"/>
          </w:tcPr>
          <w:p w14:paraId="2049EA07" w14:textId="60318CFD" w:rsidR="00B55DC6" w:rsidRPr="00AB6DF2" w:rsidRDefault="00421812" w:rsidP="00785077">
            <w:pPr>
              <w:jc w:val="both"/>
              <w:rPr>
                <w:rFonts w:ascii="Arial" w:hAnsi="Arial" w:cs="Arial"/>
                <w:sz w:val="20"/>
                <w:szCs w:val="20"/>
              </w:rPr>
            </w:pPr>
            <w:r>
              <w:rPr>
                <w:rFonts w:ascii="Arial" w:hAnsi="Arial" w:cs="Arial"/>
                <w:sz w:val="20"/>
                <w:szCs w:val="20"/>
              </w:rPr>
              <w:t xml:space="preserve">Lunes 27 </w:t>
            </w:r>
            <w:r w:rsidR="00576F68" w:rsidRPr="00AB6DF2">
              <w:rPr>
                <w:rFonts w:ascii="Arial" w:hAnsi="Arial" w:cs="Arial"/>
                <w:sz w:val="20"/>
                <w:szCs w:val="20"/>
              </w:rPr>
              <w:t xml:space="preserve">de </w:t>
            </w:r>
            <w:r w:rsidR="00746CAA" w:rsidRPr="00AB6DF2">
              <w:rPr>
                <w:rFonts w:ascii="Arial" w:hAnsi="Arial" w:cs="Arial"/>
                <w:sz w:val="20"/>
                <w:szCs w:val="20"/>
              </w:rPr>
              <w:t xml:space="preserve">agosto </w:t>
            </w:r>
            <w:r w:rsidR="00B55DC6" w:rsidRPr="00AB6DF2">
              <w:rPr>
                <w:rFonts w:ascii="Arial" w:hAnsi="Arial" w:cs="Arial"/>
                <w:sz w:val="20"/>
                <w:szCs w:val="20"/>
              </w:rPr>
              <w:t>de 2018 a las 12:00 horas. En la Dirección General de Administración.</w:t>
            </w:r>
          </w:p>
        </w:tc>
      </w:tr>
      <w:tr w:rsidR="00B55DC6" w:rsidRPr="00F224CB" w14:paraId="1F52C881" w14:textId="77777777" w:rsidTr="006376B7">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vAlign w:val="center"/>
          </w:tcPr>
          <w:p w14:paraId="2239D2A5" w14:textId="348E9164" w:rsidR="00B55DC6" w:rsidRPr="001B254C" w:rsidRDefault="00FF2528" w:rsidP="008F7AC9">
            <w:pPr>
              <w:jc w:val="both"/>
              <w:rPr>
                <w:rFonts w:ascii="Arial" w:hAnsi="Arial" w:cs="Arial"/>
                <w:sz w:val="20"/>
                <w:szCs w:val="20"/>
              </w:rPr>
            </w:pPr>
            <w:r w:rsidRPr="001B254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6376B7">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lastRenderedPageBreak/>
              <w:t>APERTURA PÚBLICA DE PROPUESTAS</w:t>
            </w:r>
          </w:p>
        </w:tc>
        <w:tc>
          <w:tcPr>
            <w:tcW w:w="7274" w:type="dxa"/>
            <w:vAlign w:val="center"/>
          </w:tcPr>
          <w:p w14:paraId="64269C20" w14:textId="18F46C61" w:rsidR="00B55DC6" w:rsidRPr="009A343C" w:rsidRDefault="00785077" w:rsidP="00AB6DF2">
            <w:pPr>
              <w:jc w:val="both"/>
              <w:rPr>
                <w:rFonts w:ascii="Arial" w:hAnsi="Arial" w:cs="Arial"/>
                <w:sz w:val="20"/>
                <w:szCs w:val="20"/>
                <w:highlight w:val="yellow"/>
              </w:rPr>
            </w:pPr>
            <w:r>
              <w:rPr>
                <w:rFonts w:ascii="Arial" w:hAnsi="Arial" w:cs="Arial"/>
                <w:sz w:val="20"/>
                <w:szCs w:val="20"/>
              </w:rPr>
              <w:t xml:space="preserve">Martes 28 </w:t>
            </w:r>
            <w:r w:rsidR="00FF2528" w:rsidRPr="00AB6DF2">
              <w:rPr>
                <w:rFonts w:ascii="Arial" w:hAnsi="Arial" w:cs="Arial"/>
                <w:sz w:val="20"/>
                <w:szCs w:val="20"/>
              </w:rPr>
              <w:t xml:space="preserve">de </w:t>
            </w:r>
            <w:r w:rsidR="00166D65" w:rsidRPr="00AB6DF2">
              <w:rPr>
                <w:rFonts w:ascii="Arial" w:hAnsi="Arial" w:cs="Arial"/>
                <w:sz w:val="20"/>
                <w:szCs w:val="20"/>
              </w:rPr>
              <w:t xml:space="preserve">agosto </w:t>
            </w:r>
            <w:r w:rsidR="00FF2528" w:rsidRPr="00AB6DF2">
              <w:rPr>
                <w:rFonts w:ascii="Arial" w:hAnsi="Arial" w:cs="Arial"/>
                <w:sz w:val="20"/>
                <w:szCs w:val="20"/>
              </w:rPr>
              <w:t>de 2018 a las 12:00 horas del día, en la Sala de Juntas de la Dirección General de Administración.</w:t>
            </w:r>
          </w:p>
        </w:tc>
      </w:tr>
      <w:tr w:rsidR="00B55DC6" w:rsidRPr="00F224CB" w14:paraId="333ED6EC" w14:textId="77777777" w:rsidTr="006376B7">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vAlign w:val="center"/>
          </w:tcPr>
          <w:p w14:paraId="25BBDDF5" w14:textId="66438F64" w:rsidR="00B55DC6" w:rsidRPr="001B254C" w:rsidRDefault="00B55DC6" w:rsidP="00F224CB">
            <w:pPr>
              <w:jc w:val="both"/>
              <w:rPr>
                <w:rFonts w:ascii="Arial" w:hAnsi="Arial" w:cs="Arial"/>
                <w:sz w:val="20"/>
                <w:szCs w:val="20"/>
              </w:rPr>
            </w:pPr>
            <w:r w:rsidRPr="001B254C">
              <w:rPr>
                <w:rFonts w:ascii="Arial" w:hAnsi="Arial" w:cs="Arial"/>
                <w:sz w:val="20"/>
                <w:szCs w:val="20"/>
              </w:rPr>
              <w:t>Dentro de los 20 días naturales siguientes, a part</w:t>
            </w:r>
            <w:r w:rsidR="00576F68" w:rsidRPr="001B254C">
              <w:rPr>
                <w:rFonts w:ascii="Arial" w:hAnsi="Arial" w:cs="Arial"/>
                <w:sz w:val="20"/>
                <w:szCs w:val="20"/>
              </w:rPr>
              <w:t>ir de la apertura de propuestas. Esta fecha se les notificará a los licitantes registrados a través del correo electrónico con un mínimo de 24 horas de anticipaci</w:t>
            </w:r>
            <w:r w:rsidR="00827291" w:rsidRPr="001B254C">
              <w:rPr>
                <w:rFonts w:ascii="Arial" w:hAnsi="Arial" w:cs="Arial"/>
                <w:sz w:val="20"/>
                <w:szCs w:val="20"/>
              </w:rPr>
              <w:t>ón a la celebración.</w:t>
            </w:r>
          </w:p>
        </w:tc>
      </w:tr>
      <w:tr w:rsidR="00B55DC6" w:rsidRPr="00F224CB" w14:paraId="1D0004EA" w14:textId="77777777" w:rsidTr="006376B7">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vAlign w:val="center"/>
          </w:tcPr>
          <w:p w14:paraId="6C6FEDBB" w14:textId="77777777" w:rsidR="00B55DC6" w:rsidRPr="001B254C" w:rsidRDefault="00B55DC6" w:rsidP="008F7AC9">
            <w:pPr>
              <w:jc w:val="both"/>
              <w:rPr>
                <w:rFonts w:ascii="Arial" w:hAnsi="Arial" w:cs="Arial"/>
                <w:sz w:val="20"/>
                <w:szCs w:val="20"/>
              </w:rPr>
            </w:pPr>
            <w:r w:rsidRPr="001B254C">
              <w:rPr>
                <w:rFonts w:ascii="Arial" w:hAnsi="Arial" w:cs="Arial"/>
                <w:sz w:val="20"/>
                <w:szCs w:val="20"/>
              </w:rPr>
              <w:t>Dentro de los 10 días naturales siguientes, a partir de la emisión del fallo.</w:t>
            </w:r>
          </w:p>
        </w:tc>
      </w:tr>
      <w:tr w:rsidR="00B55DC6" w:rsidRPr="00F224CB" w14:paraId="394AF235" w14:textId="77777777" w:rsidTr="006376B7">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t>ENTREGA DE BIENES/INICIO DEL SERVICIO</w:t>
            </w:r>
          </w:p>
        </w:tc>
        <w:tc>
          <w:tcPr>
            <w:tcW w:w="7274" w:type="dxa"/>
            <w:vAlign w:val="center"/>
          </w:tcPr>
          <w:p w14:paraId="57C4F07E" w14:textId="434ACF76" w:rsidR="00B55DC6" w:rsidRPr="001B254C" w:rsidRDefault="008A0B2E" w:rsidP="008F7AC9">
            <w:pPr>
              <w:jc w:val="both"/>
              <w:rPr>
                <w:rFonts w:ascii="Arial" w:hAnsi="Arial" w:cs="Arial"/>
                <w:sz w:val="20"/>
                <w:szCs w:val="20"/>
              </w:rPr>
            </w:pPr>
            <w:r w:rsidRPr="001B254C">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1710B0AC"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B55DC6" w:rsidRPr="00927CC3">
          <w:rPr>
            <w:rStyle w:val="Hipervnculo"/>
            <w:rFonts w:ascii="Arial" w:hAnsi="Arial" w:cs="Arial"/>
          </w:rPr>
          <w:t>proveedores@asej.gob.mx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 xml:space="preserve">dentro del término plasmado en el párrafo que antecede. La Convocante no </w:t>
      </w:r>
      <w:r w:rsidRPr="00B72B94">
        <w:rPr>
          <w:rFonts w:ascii="Arial" w:hAnsi="Arial" w:cs="Arial"/>
        </w:rPr>
        <w:lastRenderedPageBreak/>
        <w:t>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Default="00B55DC6"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sin tachaduras ni enmendaduras, en idioma español, firmadas todas y 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164598FB"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Pr="004030F4">
        <w:rPr>
          <w:rFonts w:ascii="Arial" w:hAnsi="Arial" w:cs="Arial"/>
        </w:rPr>
        <w:t xml:space="preserve"> </w:t>
      </w:r>
      <w:r>
        <w:rPr>
          <w:rFonts w:ascii="Arial" w:hAnsi="Arial" w:cs="Arial"/>
        </w:rPr>
        <w:t>(</w:t>
      </w:r>
      <w:r w:rsidRPr="008E7A07">
        <w:rPr>
          <w:rFonts w:ascii="Arial" w:hAnsi="Arial" w:cs="Arial"/>
          <w:u w:val="single"/>
        </w:rPr>
        <w:t>Cuadro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2D51D174" w14:textId="10821750" w:rsidR="007D7C41" w:rsidRPr="001F5578" w:rsidRDefault="00894384" w:rsidP="001F5578">
      <w:pPr>
        <w:pStyle w:val="Prrafodelista"/>
        <w:numPr>
          <w:ilvl w:val="1"/>
          <w:numId w:val="11"/>
        </w:numPr>
        <w:jc w:val="both"/>
        <w:rPr>
          <w:rFonts w:ascii="Arial" w:hAnsi="Arial" w:cs="Arial"/>
          <w:b/>
        </w:rPr>
      </w:pPr>
      <w:r w:rsidRPr="001F5578">
        <w:rPr>
          <w:rFonts w:ascii="Arial" w:hAnsi="Arial" w:cs="Arial"/>
          <w:b/>
        </w:rPr>
        <w:t>REQUISITO QUE DEBERÁ</w:t>
      </w:r>
      <w:r w:rsidR="008F6707">
        <w:rPr>
          <w:rFonts w:ascii="Arial" w:hAnsi="Arial" w:cs="Arial"/>
          <w:b/>
        </w:rPr>
        <w:t>(</w:t>
      </w:r>
      <w:r w:rsidRPr="001F5578">
        <w:rPr>
          <w:rFonts w:ascii="Arial" w:hAnsi="Arial" w:cs="Arial"/>
          <w:b/>
        </w:rPr>
        <w:t>N</w:t>
      </w:r>
      <w:r w:rsidR="008F6707">
        <w:rPr>
          <w:rFonts w:ascii="Arial" w:hAnsi="Arial" w:cs="Arial"/>
          <w:b/>
        </w:rPr>
        <w:t>)</w:t>
      </w:r>
      <w:r w:rsidRPr="001F5578">
        <w:rPr>
          <w:rFonts w:ascii="Arial" w:hAnsi="Arial" w:cs="Arial"/>
          <w:b/>
        </w:rPr>
        <w:t xml:space="preserve"> </w:t>
      </w:r>
      <w:r w:rsidR="008F6707">
        <w:rPr>
          <w:rFonts w:ascii="Arial" w:hAnsi="Arial" w:cs="Arial"/>
          <w:b/>
        </w:rPr>
        <w:t>PRESENTAR EL(LOS) LICITANTE(S) QUE RESULTE(N) ADJUDICADO(S)</w:t>
      </w:r>
      <w:r w:rsidRPr="001F5578">
        <w:rPr>
          <w:rFonts w:ascii="Arial" w:hAnsi="Arial" w:cs="Arial"/>
          <w:b/>
        </w:rPr>
        <w:t>.</w:t>
      </w:r>
    </w:p>
    <w:p w14:paraId="1682DC6F" w14:textId="77777777" w:rsidR="00BB2F09" w:rsidRPr="001F5578" w:rsidRDefault="00BB2F09" w:rsidP="001F5578">
      <w:pPr>
        <w:jc w:val="both"/>
        <w:rPr>
          <w:rFonts w:ascii="Arial" w:hAnsi="Arial" w:cs="Arial"/>
          <w:b/>
        </w:rPr>
      </w:pPr>
    </w:p>
    <w:p w14:paraId="65D95A6F" w14:textId="1DB1FF37" w:rsidR="00833933" w:rsidRPr="001F5578" w:rsidRDefault="008F6707" w:rsidP="001F5578">
      <w:pPr>
        <w:jc w:val="both"/>
        <w:rPr>
          <w:rFonts w:ascii="Arial" w:hAnsi="Arial" w:cs="Arial"/>
          <w:b/>
        </w:rPr>
      </w:pPr>
      <w:r w:rsidRPr="008F6707">
        <w:rPr>
          <w:rFonts w:ascii="Arial" w:hAnsi="Arial" w:cs="Arial"/>
        </w:rPr>
        <w:t>A</w:t>
      </w:r>
      <w:r w:rsidR="003D1E76" w:rsidRPr="008F6707">
        <w:rPr>
          <w:rFonts w:ascii="Arial" w:hAnsi="Arial" w:cs="Arial"/>
        </w:rPr>
        <w:t xml:space="preserve"> más tardar al tercer día hábil posterior a la emisión del fallo de adjudicación</w:t>
      </w:r>
      <w:r>
        <w:rPr>
          <w:rFonts w:ascii="Arial" w:hAnsi="Arial" w:cs="Arial"/>
        </w:rPr>
        <w:t xml:space="preserve"> d</w:t>
      </w:r>
      <w:r w:rsidRPr="008F6707">
        <w:rPr>
          <w:rFonts w:ascii="Arial" w:hAnsi="Arial" w:cs="Arial"/>
        </w:rPr>
        <w:t>ebidamente llenado, sin tachaduras ni enmendaduras, en idioma español, en original y copia simple, firmadas todas y cada una de las hojas que integren los documentos requeridos conforme a la presente convocatoria:</w:t>
      </w:r>
    </w:p>
    <w:p w14:paraId="195952C5" w14:textId="77777777" w:rsidR="00FC64D7" w:rsidRPr="001F5578" w:rsidRDefault="00FC64D7" w:rsidP="001F5578">
      <w:pPr>
        <w:pStyle w:val="Prrafodelista"/>
        <w:ind w:left="360"/>
        <w:jc w:val="both"/>
        <w:rPr>
          <w:rFonts w:ascii="Arial" w:hAnsi="Arial" w:cs="Arial"/>
        </w:rPr>
      </w:pPr>
    </w:p>
    <w:p w14:paraId="601554B9" w14:textId="77777777" w:rsidR="008F6707" w:rsidRDefault="00C66CC8" w:rsidP="008F6707">
      <w:pPr>
        <w:pStyle w:val="Prrafodelista"/>
        <w:numPr>
          <w:ilvl w:val="0"/>
          <w:numId w:val="15"/>
        </w:numPr>
        <w:jc w:val="both"/>
        <w:rPr>
          <w:rFonts w:ascii="Arial" w:hAnsi="Arial" w:cs="Arial"/>
        </w:rPr>
      </w:pPr>
      <w:r w:rsidRPr="001F5578">
        <w:rPr>
          <w:rFonts w:ascii="Arial" w:hAnsi="Arial" w:cs="Arial"/>
          <w:u w:val="single"/>
        </w:rPr>
        <w:t xml:space="preserve">Anexo </w:t>
      </w:r>
      <w:r w:rsidR="00146A3C" w:rsidRPr="001F5578">
        <w:rPr>
          <w:rFonts w:ascii="Arial" w:hAnsi="Arial" w:cs="Arial"/>
          <w:u w:val="single"/>
        </w:rPr>
        <w:t>5</w:t>
      </w:r>
      <w:r w:rsidRPr="001F5578">
        <w:rPr>
          <w:rFonts w:ascii="Arial" w:hAnsi="Arial" w:cs="Arial"/>
        </w:rPr>
        <w:t xml:space="preserve"> Acreditación de la pers</w:t>
      </w:r>
      <w:r w:rsidR="008F6707">
        <w:rPr>
          <w:rFonts w:ascii="Arial" w:hAnsi="Arial" w:cs="Arial"/>
        </w:rPr>
        <w:t>onalidad jurídica del proveedor.</w:t>
      </w:r>
    </w:p>
    <w:p w14:paraId="5DBC2F6C" w14:textId="77777777" w:rsidR="008F6707" w:rsidRDefault="008F6707" w:rsidP="008F6707">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91EB3F7" w14:textId="77777777" w:rsidR="00C2495E" w:rsidRPr="00C2495E" w:rsidRDefault="00090192" w:rsidP="00C2495E">
      <w:pPr>
        <w:pStyle w:val="Lista2"/>
        <w:jc w:val="both"/>
        <w:rPr>
          <w:rFonts w:ascii="Arial" w:hAnsi="Arial" w:cs="Arial"/>
        </w:rPr>
      </w:pPr>
      <w:r w:rsidRPr="00D134F5">
        <w:rPr>
          <w:rFonts w:ascii="Arial" w:hAnsi="Arial" w:cs="Arial"/>
        </w:rPr>
        <w:t xml:space="preserve">La evaluación y </w:t>
      </w:r>
      <w:r w:rsidR="00E921D8" w:rsidRPr="00D134F5">
        <w:rPr>
          <w:rFonts w:ascii="Arial" w:hAnsi="Arial" w:cs="Arial"/>
        </w:rPr>
        <w:t>adjudicación</w:t>
      </w:r>
      <w:r w:rsidRPr="00D134F5">
        <w:rPr>
          <w:rFonts w:ascii="Arial" w:hAnsi="Arial" w:cs="Arial"/>
        </w:rPr>
        <w:t xml:space="preserve"> de la Licitación, se realizará de conformidad </w:t>
      </w:r>
      <w:r w:rsidR="00C2495E" w:rsidRPr="00D134F5">
        <w:rPr>
          <w:rFonts w:ascii="Arial" w:hAnsi="Arial" w:cs="Arial"/>
        </w:rPr>
        <w:t>a los siguientes porcentajes:</w:t>
      </w:r>
    </w:p>
    <w:p w14:paraId="04F59BDB" w14:textId="741B0601" w:rsidR="00C2495E" w:rsidRDefault="009801B6" w:rsidP="00C2495E">
      <w:pPr>
        <w:pStyle w:val="Lista2"/>
        <w:numPr>
          <w:ilvl w:val="0"/>
          <w:numId w:val="23"/>
        </w:numPr>
        <w:jc w:val="both"/>
        <w:rPr>
          <w:rFonts w:ascii="Arial" w:hAnsi="Arial" w:cs="Arial"/>
        </w:rPr>
      </w:pPr>
      <w:r>
        <w:rPr>
          <w:rFonts w:ascii="Arial" w:hAnsi="Arial" w:cs="Arial"/>
        </w:rPr>
        <w:t>6</w:t>
      </w:r>
      <w:r w:rsidR="00F72AF7">
        <w:rPr>
          <w:rFonts w:ascii="Arial" w:hAnsi="Arial" w:cs="Arial"/>
        </w:rPr>
        <w:t>0% de la evaluación técnica, considerando la a</w:t>
      </w:r>
      <w:r w:rsidR="00C2495E">
        <w:rPr>
          <w:rFonts w:ascii="Arial" w:hAnsi="Arial" w:cs="Arial"/>
        </w:rPr>
        <w:t>creditación curricular y</w:t>
      </w:r>
      <w:r w:rsidR="00F72AF7">
        <w:rPr>
          <w:rFonts w:ascii="Arial" w:hAnsi="Arial" w:cs="Arial"/>
        </w:rPr>
        <w:t xml:space="preserve"> el</w:t>
      </w:r>
      <w:r w:rsidR="00C2495E">
        <w:rPr>
          <w:rFonts w:ascii="Arial" w:hAnsi="Arial" w:cs="Arial"/>
        </w:rPr>
        <w:t xml:space="preserve"> c</w:t>
      </w:r>
      <w:r w:rsidR="00C2495E" w:rsidRPr="001F5578">
        <w:rPr>
          <w:rFonts w:ascii="Arial" w:hAnsi="Arial" w:cs="Arial"/>
        </w:rPr>
        <w:t>umplimiento de la presentación de todos los documentos y req</w:t>
      </w:r>
      <w:r w:rsidR="004339C6">
        <w:rPr>
          <w:rFonts w:ascii="Arial" w:hAnsi="Arial" w:cs="Arial"/>
        </w:rPr>
        <w:t>uisitos contenidos en las bases:</w:t>
      </w:r>
    </w:p>
    <w:p w14:paraId="362C7230" w14:textId="77777777" w:rsidR="004339C6" w:rsidRDefault="004339C6" w:rsidP="00021C32">
      <w:pPr>
        <w:pStyle w:val="Lista2"/>
        <w:numPr>
          <w:ilvl w:val="0"/>
          <w:numId w:val="31"/>
        </w:numPr>
        <w:jc w:val="both"/>
        <w:rPr>
          <w:rFonts w:ascii="Arial" w:hAnsi="Arial" w:cs="Arial"/>
        </w:rPr>
      </w:pPr>
      <w:r>
        <w:rPr>
          <w:rFonts w:ascii="Arial" w:hAnsi="Arial" w:cs="Arial"/>
        </w:rPr>
        <w:t>Valor 1 punto. Acreditación documental de experiencia en los servicios a contratar.</w:t>
      </w:r>
    </w:p>
    <w:p w14:paraId="622572E1" w14:textId="77777777" w:rsidR="004339C6" w:rsidRDefault="004339C6" w:rsidP="00021C32">
      <w:pPr>
        <w:pStyle w:val="Lista2"/>
        <w:numPr>
          <w:ilvl w:val="0"/>
          <w:numId w:val="31"/>
        </w:numPr>
        <w:jc w:val="both"/>
        <w:rPr>
          <w:rFonts w:ascii="Arial" w:hAnsi="Arial" w:cs="Arial"/>
        </w:rPr>
      </w:pPr>
      <w:r>
        <w:rPr>
          <w:rFonts w:ascii="Arial" w:hAnsi="Arial" w:cs="Arial"/>
        </w:rPr>
        <w:t>Valor 5 puntos. Cumplimiento de la acreditación curricular solicitada.</w:t>
      </w:r>
    </w:p>
    <w:p w14:paraId="4BC25491" w14:textId="4EDC7E6A" w:rsidR="004339C6" w:rsidRPr="004339C6" w:rsidRDefault="004339C6" w:rsidP="00021C32">
      <w:pPr>
        <w:pStyle w:val="Lista2"/>
        <w:numPr>
          <w:ilvl w:val="0"/>
          <w:numId w:val="31"/>
        </w:numPr>
        <w:jc w:val="both"/>
        <w:rPr>
          <w:rFonts w:ascii="Arial" w:hAnsi="Arial" w:cs="Arial"/>
        </w:rPr>
      </w:pPr>
      <w:r>
        <w:rPr>
          <w:rFonts w:ascii="Arial" w:hAnsi="Arial" w:cs="Arial"/>
        </w:rPr>
        <w:t>Valor 4 puntos. Apego al programa en los términos de las bases.</w:t>
      </w:r>
    </w:p>
    <w:p w14:paraId="4DFEF189" w14:textId="66E0E095" w:rsidR="00D650B1" w:rsidRPr="00F72AF7" w:rsidRDefault="009801B6" w:rsidP="001F5578">
      <w:pPr>
        <w:pStyle w:val="Lista2"/>
        <w:numPr>
          <w:ilvl w:val="0"/>
          <w:numId w:val="23"/>
        </w:numPr>
        <w:jc w:val="both"/>
        <w:rPr>
          <w:rFonts w:ascii="Arial" w:hAnsi="Arial" w:cs="Arial"/>
        </w:rPr>
      </w:pPr>
      <w:r>
        <w:rPr>
          <w:rFonts w:ascii="Arial" w:hAnsi="Arial" w:cs="Arial"/>
        </w:rPr>
        <w:t>4</w:t>
      </w:r>
      <w:r w:rsidR="00C2495E">
        <w:rPr>
          <w:rFonts w:ascii="Arial" w:hAnsi="Arial" w:cs="Arial"/>
        </w:rPr>
        <w:t>0% de</w:t>
      </w:r>
      <w:r w:rsidR="00F72AF7">
        <w:rPr>
          <w:rFonts w:ascii="Arial" w:hAnsi="Arial" w:cs="Arial"/>
        </w:rPr>
        <w:t xml:space="preserve"> </w:t>
      </w:r>
      <w:r w:rsidR="00C2495E">
        <w:rPr>
          <w:rFonts w:ascii="Arial" w:hAnsi="Arial" w:cs="Arial"/>
        </w:rPr>
        <w:t>l</w:t>
      </w:r>
      <w:r w:rsidR="00F72AF7">
        <w:rPr>
          <w:rFonts w:ascii="Arial" w:hAnsi="Arial" w:cs="Arial"/>
        </w:rPr>
        <w:t>a</w:t>
      </w:r>
      <w:r w:rsidR="00C2495E">
        <w:rPr>
          <w:rFonts w:ascii="Arial" w:hAnsi="Arial" w:cs="Arial"/>
        </w:rPr>
        <w:t xml:space="preserve"> </w:t>
      </w:r>
      <w:r w:rsidR="00F72AF7">
        <w:rPr>
          <w:rFonts w:ascii="Arial" w:hAnsi="Arial" w:cs="Arial"/>
        </w:rPr>
        <w:t>propuesta económica, considerando el precio más bajo.</w:t>
      </w:r>
    </w:p>
    <w:p w14:paraId="4884F6C7" w14:textId="77777777" w:rsidR="00D650B1" w:rsidRPr="001F5578" w:rsidRDefault="00D650B1" w:rsidP="001F5578">
      <w:pPr>
        <w:pStyle w:val="Textoindependiente"/>
      </w:pPr>
    </w:p>
    <w:p w14:paraId="70C1B20C" w14:textId="12D26F8C"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bookmarkStart w:id="0" w:name="_GoBack"/>
      <w:bookmarkEnd w:id="0"/>
    </w:p>
    <w:p w14:paraId="777D2D2A" w14:textId="3B24C339" w:rsidR="0036776D"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53C8AA2" w14:textId="3329CAB7" w:rsidR="00066A41" w:rsidRPr="00066A41" w:rsidRDefault="0036776D" w:rsidP="00066A41">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lastRenderedPageBreak/>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lastRenderedPageBreak/>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7F1921D7" w14:textId="1159A729" w:rsidR="00E02F4D" w:rsidRDefault="00E02F4D" w:rsidP="001F5578">
      <w:pPr>
        <w:jc w:val="both"/>
        <w:rPr>
          <w:rFonts w:ascii="Arial" w:hAnsi="Arial" w:cs="Arial"/>
        </w:rPr>
      </w:pPr>
      <w:r w:rsidRPr="001F5578">
        <w:rPr>
          <w:rFonts w:ascii="Arial" w:hAnsi="Arial" w:cs="Arial"/>
        </w:rPr>
        <w:t>Los pagos se efectuarán en moneda nacional, a través de chequ</w:t>
      </w:r>
      <w:r w:rsidR="005221D1">
        <w:rPr>
          <w:rFonts w:ascii="Arial" w:hAnsi="Arial" w:cs="Arial"/>
        </w:rPr>
        <w:t>e o transferencia interbancaria, una vez que el proveedor haya entregado los bienes y/o servicios adjudicados, a entera satisfacción de la Convocante, y haya enviado la(s) factura(s) correspondientes.</w:t>
      </w:r>
    </w:p>
    <w:p w14:paraId="376E865E" w14:textId="194C5A27" w:rsidR="003642EB" w:rsidRDefault="003642EB" w:rsidP="001F5578">
      <w:pPr>
        <w:jc w:val="both"/>
        <w:rPr>
          <w:rFonts w:ascii="Arial" w:hAnsi="Arial" w:cs="Arial"/>
        </w:rPr>
      </w:pPr>
    </w:p>
    <w:p w14:paraId="212B44C4" w14:textId="6CA6BF8A" w:rsidR="003642EB" w:rsidRPr="00C05720" w:rsidRDefault="003642EB" w:rsidP="003642EB">
      <w:pPr>
        <w:pStyle w:val="Prrafodelista"/>
        <w:numPr>
          <w:ilvl w:val="0"/>
          <w:numId w:val="30"/>
        </w:numPr>
        <w:jc w:val="both"/>
        <w:rPr>
          <w:rFonts w:ascii="Arial" w:hAnsi="Arial" w:cs="Arial"/>
          <w:b/>
        </w:rPr>
      </w:pPr>
      <w:r w:rsidRPr="003642EB">
        <w:rPr>
          <w:rFonts w:ascii="Arial" w:hAnsi="Arial" w:cs="Arial"/>
          <w:b/>
        </w:rPr>
        <w:t>Capacitación:</w:t>
      </w:r>
      <w:r>
        <w:rPr>
          <w:rFonts w:ascii="Arial" w:hAnsi="Arial" w:cs="Arial"/>
        </w:rPr>
        <w:t xml:space="preserve"> Se pagará un 50% de anticipo y el resto, se pagará de manera programada a mes vencido.</w:t>
      </w:r>
    </w:p>
    <w:p w14:paraId="540EF47D" w14:textId="77777777" w:rsidR="00C05720" w:rsidRPr="003642EB" w:rsidRDefault="00C05720" w:rsidP="00C05720">
      <w:pPr>
        <w:pStyle w:val="Prrafodelista"/>
        <w:jc w:val="both"/>
        <w:rPr>
          <w:rFonts w:ascii="Arial" w:hAnsi="Arial" w:cs="Arial"/>
          <w:b/>
        </w:rPr>
      </w:pPr>
    </w:p>
    <w:p w14:paraId="266A647F" w14:textId="50C6A45A" w:rsidR="003642EB" w:rsidRPr="003642EB" w:rsidRDefault="003642EB" w:rsidP="003642EB">
      <w:pPr>
        <w:pStyle w:val="Prrafodelista"/>
        <w:numPr>
          <w:ilvl w:val="0"/>
          <w:numId w:val="30"/>
        </w:numPr>
        <w:jc w:val="both"/>
        <w:rPr>
          <w:rFonts w:ascii="Arial" w:hAnsi="Arial" w:cs="Arial"/>
          <w:b/>
        </w:rPr>
      </w:pPr>
      <w:r>
        <w:rPr>
          <w:rFonts w:ascii="Arial" w:hAnsi="Arial" w:cs="Arial"/>
          <w:b/>
        </w:rPr>
        <w:t>Asesoría:</w:t>
      </w:r>
      <w:r>
        <w:rPr>
          <w:rFonts w:ascii="Arial" w:hAnsi="Arial" w:cs="Arial"/>
        </w:rPr>
        <w:t xml:space="preserve"> Se pagará contra servicio entregado.</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77777777" w:rsidR="00D36C4A" w:rsidRPr="001F5578" w:rsidRDefault="00D36C4A" w:rsidP="001F5578">
      <w:pPr>
        <w:jc w:val="both"/>
        <w:rPr>
          <w:rFonts w:ascii="Arial" w:hAnsi="Arial" w:cs="Arial"/>
        </w:rPr>
      </w:pPr>
      <w:r w:rsidRPr="001F5578">
        <w:rPr>
          <w:rFonts w:ascii="Arial" w:hAnsi="Arial" w:cs="Arial"/>
        </w:rPr>
        <w:t xml:space="preserve">El proveedor, en su carácter intrínseco de patrón personal que ocupe con motivo del suministro de los bienes o servicios objeto de la presente convocatoria, será el único </w:t>
      </w:r>
      <w:r w:rsidRPr="001F5578">
        <w:rPr>
          <w:rFonts w:ascii="Arial" w:hAnsi="Arial" w:cs="Arial"/>
        </w:rPr>
        <w:lastRenderedPageBreak/>
        <w:t>responsable de las obligaciones derivadas de las disposiciones legales y demás ordenamientos en materia de seguridad social, lo que por ningún motivo se considerará patrón a la Auditoría Superior del Estado de Jalisco.</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w:t>
      </w:r>
      <w:r w:rsidRPr="001F5578">
        <w:rPr>
          <w:rFonts w:ascii="Arial" w:hAnsi="Arial" w:cs="Arial"/>
        </w:rPr>
        <w:lastRenderedPageBreak/>
        <w:t xml:space="preserve">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Pr="001F5578" w:rsidRDefault="007D7C41"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1F5578">
      <w:headerReference w:type="default" r:id="rId12"/>
      <w:footerReference w:type="default" r:id="rId13"/>
      <w:pgSz w:w="12242" w:h="15842" w:code="1"/>
      <w:pgMar w:top="1701" w:right="1418" w:bottom="1701" w:left="1418" w:header="1701" w:footer="17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9104E" w14:textId="77777777" w:rsidR="005A7B5D" w:rsidRDefault="005A7B5D">
      <w:r>
        <w:separator/>
      </w:r>
    </w:p>
  </w:endnote>
  <w:endnote w:type="continuationSeparator" w:id="0">
    <w:p w14:paraId="73B30E1E" w14:textId="77777777" w:rsidR="005A7B5D" w:rsidRDefault="005A7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E02F8F" w14:textId="4C27D7EF" w:rsidR="00D650B1" w:rsidRPr="00290072" w:rsidRDefault="00E60B41" w:rsidP="009B5F00">
    <w:pPr>
      <w:jc w:val="both"/>
      <w:rPr>
        <w:rFonts w:ascii="Arial" w:hAnsi="Arial" w:cs="Arial"/>
        <w:sz w:val="16"/>
        <w:szCs w:val="16"/>
      </w:rPr>
    </w:pPr>
    <w:r w:rsidRPr="00556721">
      <w:rPr>
        <w:rFonts w:ascii="Arial" w:hAnsi="Arial" w:cs="Arial"/>
        <w:sz w:val="16"/>
        <w:szCs w:val="16"/>
      </w:rPr>
      <w:t>Licitación Pública</w:t>
    </w:r>
    <w:r w:rsidR="001F5578" w:rsidRPr="00556721">
      <w:rPr>
        <w:rFonts w:ascii="Arial" w:hAnsi="Arial" w:cs="Arial"/>
        <w:sz w:val="16"/>
        <w:szCs w:val="16"/>
      </w:rPr>
      <w:t xml:space="preserve"> LP-SC-0</w:t>
    </w:r>
    <w:r w:rsidR="00F00D30">
      <w:rPr>
        <w:rFonts w:ascii="Arial" w:hAnsi="Arial" w:cs="Arial"/>
        <w:sz w:val="16"/>
        <w:szCs w:val="16"/>
      </w:rPr>
      <w:t>1</w:t>
    </w:r>
    <w:r w:rsidR="00CE4891">
      <w:rPr>
        <w:rFonts w:ascii="Arial" w:hAnsi="Arial" w:cs="Arial"/>
        <w:sz w:val="16"/>
        <w:szCs w:val="16"/>
      </w:rPr>
      <w:t>9</w:t>
    </w:r>
    <w:r w:rsidR="001F5578" w:rsidRPr="00556721">
      <w:rPr>
        <w:rFonts w:ascii="Arial" w:hAnsi="Arial" w:cs="Arial"/>
        <w:sz w:val="16"/>
        <w:szCs w:val="16"/>
      </w:rPr>
      <w:t xml:space="preserve">-2018 </w:t>
    </w:r>
    <w:r w:rsidR="00C21DC1" w:rsidRPr="00C21DC1">
      <w:rPr>
        <w:rFonts w:ascii="Arial" w:hAnsi="Arial" w:cs="Arial"/>
        <w:sz w:val="16"/>
        <w:szCs w:val="16"/>
      </w:rPr>
      <w:t>“</w:t>
    </w:r>
    <w:r w:rsidR="009B5F00" w:rsidRPr="009B5F00">
      <w:rPr>
        <w:rFonts w:ascii="Arial" w:hAnsi="Arial" w:cs="Arial"/>
        <w:sz w:val="16"/>
        <w:szCs w:val="16"/>
      </w:rPr>
      <w:t>Capacitación y asesoría en la implementación del Sistema Institucional de Archivos de la ASEJ</w:t>
    </w:r>
    <w:r w:rsidR="00C21DC1" w:rsidRPr="00C21DC1">
      <w:rPr>
        <w:rFonts w:ascii="Arial" w:hAnsi="Arial" w:cs="Arial"/>
        <w:sz w:val="16"/>
        <w:szCs w:val="16"/>
      </w:rPr>
      <w:t>”</w:t>
    </w:r>
    <w:r w:rsidR="009B5F00">
      <w:rPr>
        <w:rFonts w:ascii="Arial" w:hAnsi="Arial" w:cs="Arial"/>
        <w:sz w:val="16"/>
        <w:szCs w:val="16"/>
      </w:rPr>
      <w:t>.</w:t>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B5F00">
      <w:rPr>
        <w:rFonts w:ascii="Arial" w:hAnsi="Arial" w:cs="Arial"/>
        <w:sz w:val="16"/>
        <w:szCs w:val="16"/>
      </w:rPr>
      <w:tab/>
    </w:r>
    <w:r w:rsidR="009A343C">
      <w:rPr>
        <w:rFonts w:ascii="Arial" w:hAnsi="Arial" w:cs="Arial"/>
        <w:sz w:val="16"/>
        <w:szCs w:val="16"/>
      </w:rPr>
      <w:t xml:space="preserve">          </w:t>
    </w:r>
    <w:r w:rsidR="00D650B1" w:rsidRPr="00290072">
      <w:rPr>
        <w:rFonts w:ascii="Arial" w:hAnsi="Arial" w:cs="Arial"/>
        <w:sz w:val="16"/>
        <w:szCs w:val="16"/>
      </w:rPr>
      <w:t xml:space="preserve">Pág. </w:t>
    </w:r>
    <w:r w:rsidR="00D650B1">
      <w:rPr>
        <w:rFonts w:ascii="Arial" w:hAnsi="Arial" w:cs="Arial"/>
        <w:sz w:val="16"/>
        <w:szCs w:val="16"/>
      </w:rPr>
      <w:t>0</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021C32">
          <w:rPr>
            <w:rFonts w:ascii="Arial" w:hAnsi="Arial" w:cs="Arial"/>
            <w:noProof/>
            <w:sz w:val="16"/>
            <w:szCs w:val="16"/>
          </w:rPr>
          <w:t>7</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E9663B">
          <w:rPr>
            <w:rFonts w:ascii="Arial" w:hAnsi="Arial" w:cs="Arial"/>
            <w:sz w:val="16"/>
            <w:szCs w:val="16"/>
          </w:rPr>
          <w:t>0</w:t>
        </w:r>
        <w:r w:rsidR="001F5578">
          <w:rPr>
            <w:rFonts w:ascii="Arial" w:hAnsi="Arial" w:cs="Arial"/>
            <w:sz w:val="16"/>
            <w:szCs w:val="16"/>
          </w:rPr>
          <w:t>8</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1A7224" w14:textId="77777777" w:rsidR="005A7B5D" w:rsidRDefault="005A7B5D">
      <w:r>
        <w:separator/>
      </w:r>
    </w:p>
  </w:footnote>
  <w:footnote w:type="continuationSeparator" w:id="0">
    <w:p w14:paraId="5CF2BF15" w14:textId="77777777" w:rsidR="005A7B5D" w:rsidRDefault="005A7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2"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D8A6145"/>
    <w:multiLevelType w:val="hybridMultilevel"/>
    <w:tmpl w:val="33DAC232"/>
    <w:lvl w:ilvl="0" w:tplc="080A0013">
      <w:start w:val="1"/>
      <w:numFmt w:val="upperRoman"/>
      <w:lvlText w:val="%1."/>
      <w:lvlJc w:val="right"/>
      <w:pPr>
        <w:ind w:left="2136" w:hanging="360"/>
      </w:pPr>
    </w:lvl>
    <w:lvl w:ilvl="1" w:tplc="080A0019" w:tentative="1">
      <w:start w:val="1"/>
      <w:numFmt w:val="lowerLetter"/>
      <w:lvlText w:val="%2."/>
      <w:lvlJc w:val="left"/>
      <w:pPr>
        <w:ind w:left="2856" w:hanging="360"/>
      </w:pPr>
    </w:lvl>
    <w:lvl w:ilvl="2" w:tplc="080A001B" w:tentative="1">
      <w:start w:val="1"/>
      <w:numFmt w:val="lowerRoman"/>
      <w:lvlText w:val="%3."/>
      <w:lvlJc w:val="right"/>
      <w:pPr>
        <w:ind w:left="3576" w:hanging="180"/>
      </w:pPr>
    </w:lvl>
    <w:lvl w:ilvl="3" w:tplc="080A000F" w:tentative="1">
      <w:start w:val="1"/>
      <w:numFmt w:val="decimal"/>
      <w:lvlText w:val="%4."/>
      <w:lvlJc w:val="left"/>
      <w:pPr>
        <w:ind w:left="4296" w:hanging="360"/>
      </w:pPr>
    </w:lvl>
    <w:lvl w:ilvl="4" w:tplc="080A0019" w:tentative="1">
      <w:start w:val="1"/>
      <w:numFmt w:val="lowerLetter"/>
      <w:lvlText w:val="%5."/>
      <w:lvlJc w:val="left"/>
      <w:pPr>
        <w:ind w:left="5016" w:hanging="360"/>
      </w:pPr>
    </w:lvl>
    <w:lvl w:ilvl="5" w:tplc="080A001B" w:tentative="1">
      <w:start w:val="1"/>
      <w:numFmt w:val="lowerRoman"/>
      <w:lvlText w:val="%6."/>
      <w:lvlJc w:val="right"/>
      <w:pPr>
        <w:ind w:left="5736" w:hanging="180"/>
      </w:pPr>
    </w:lvl>
    <w:lvl w:ilvl="6" w:tplc="080A000F" w:tentative="1">
      <w:start w:val="1"/>
      <w:numFmt w:val="decimal"/>
      <w:lvlText w:val="%7."/>
      <w:lvlJc w:val="left"/>
      <w:pPr>
        <w:ind w:left="6456" w:hanging="360"/>
      </w:pPr>
    </w:lvl>
    <w:lvl w:ilvl="7" w:tplc="080A0019" w:tentative="1">
      <w:start w:val="1"/>
      <w:numFmt w:val="lowerLetter"/>
      <w:lvlText w:val="%8."/>
      <w:lvlJc w:val="left"/>
      <w:pPr>
        <w:ind w:left="7176" w:hanging="360"/>
      </w:pPr>
    </w:lvl>
    <w:lvl w:ilvl="8" w:tplc="080A001B" w:tentative="1">
      <w:start w:val="1"/>
      <w:numFmt w:val="lowerRoman"/>
      <w:lvlText w:val="%9."/>
      <w:lvlJc w:val="right"/>
      <w:pPr>
        <w:ind w:left="7896" w:hanging="180"/>
      </w:pPr>
    </w:lvl>
  </w:abstractNum>
  <w:abstractNum w:abstractNumId="18" w15:restartNumberingAfterBreak="0">
    <w:nsid w:val="4E097481"/>
    <w:multiLevelType w:val="hybridMultilevel"/>
    <w:tmpl w:val="EF1E179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62C6451"/>
    <w:multiLevelType w:val="hybridMultilevel"/>
    <w:tmpl w:val="9308466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30"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0"/>
  </w:num>
  <w:num w:numId="4">
    <w:abstractNumId w:val="5"/>
  </w:num>
  <w:num w:numId="5">
    <w:abstractNumId w:val="14"/>
  </w:num>
  <w:num w:numId="6">
    <w:abstractNumId w:val="24"/>
  </w:num>
  <w:num w:numId="7">
    <w:abstractNumId w:val="2"/>
  </w:num>
  <w:num w:numId="8">
    <w:abstractNumId w:val="27"/>
  </w:num>
  <w:num w:numId="9">
    <w:abstractNumId w:val="12"/>
  </w:num>
  <w:num w:numId="10">
    <w:abstractNumId w:val="19"/>
  </w:num>
  <w:num w:numId="11">
    <w:abstractNumId w:val="23"/>
  </w:num>
  <w:num w:numId="12">
    <w:abstractNumId w:val="9"/>
  </w:num>
  <w:num w:numId="13">
    <w:abstractNumId w:val="21"/>
  </w:num>
  <w:num w:numId="14">
    <w:abstractNumId w:val="11"/>
  </w:num>
  <w:num w:numId="15">
    <w:abstractNumId w:val="22"/>
  </w:num>
  <w:num w:numId="16">
    <w:abstractNumId w:val="26"/>
  </w:num>
  <w:num w:numId="17">
    <w:abstractNumId w:val="25"/>
  </w:num>
  <w:num w:numId="18">
    <w:abstractNumId w:val="3"/>
  </w:num>
  <w:num w:numId="19">
    <w:abstractNumId w:val="10"/>
  </w:num>
  <w:num w:numId="20">
    <w:abstractNumId w:val="7"/>
  </w:num>
  <w:num w:numId="21">
    <w:abstractNumId w:val="15"/>
  </w:num>
  <w:num w:numId="22">
    <w:abstractNumId w:val="29"/>
  </w:num>
  <w:num w:numId="23">
    <w:abstractNumId w:val="20"/>
  </w:num>
  <w:num w:numId="24">
    <w:abstractNumId w:val="16"/>
  </w:num>
  <w:num w:numId="25">
    <w:abstractNumId w:val="8"/>
  </w:num>
  <w:num w:numId="26">
    <w:abstractNumId w:val="6"/>
  </w:num>
  <w:num w:numId="27">
    <w:abstractNumId w:val="1"/>
  </w:num>
  <w:num w:numId="28">
    <w:abstractNumId w:val="4"/>
  </w:num>
  <w:num w:numId="29">
    <w:abstractNumId w:val="18"/>
  </w:num>
  <w:num w:numId="30">
    <w:abstractNumId w:val="28"/>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1C32"/>
    <w:rsid w:val="00024619"/>
    <w:rsid w:val="000260CA"/>
    <w:rsid w:val="00027966"/>
    <w:rsid w:val="00032CA7"/>
    <w:rsid w:val="000358FE"/>
    <w:rsid w:val="0004645A"/>
    <w:rsid w:val="00055F10"/>
    <w:rsid w:val="00057495"/>
    <w:rsid w:val="00057C11"/>
    <w:rsid w:val="00060267"/>
    <w:rsid w:val="00060C89"/>
    <w:rsid w:val="000648AB"/>
    <w:rsid w:val="00066A41"/>
    <w:rsid w:val="00071B78"/>
    <w:rsid w:val="00082F2D"/>
    <w:rsid w:val="00083C2B"/>
    <w:rsid w:val="00090192"/>
    <w:rsid w:val="000929CD"/>
    <w:rsid w:val="00096C67"/>
    <w:rsid w:val="00097330"/>
    <w:rsid w:val="000976C7"/>
    <w:rsid w:val="000A19F1"/>
    <w:rsid w:val="000B3836"/>
    <w:rsid w:val="000C1ED5"/>
    <w:rsid w:val="000D7962"/>
    <w:rsid w:val="000F0212"/>
    <w:rsid w:val="000F18AB"/>
    <w:rsid w:val="0010176F"/>
    <w:rsid w:val="001239A8"/>
    <w:rsid w:val="00135360"/>
    <w:rsid w:val="0014586D"/>
    <w:rsid w:val="00146047"/>
    <w:rsid w:val="00146A3C"/>
    <w:rsid w:val="001504AC"/>
    <w:rsid w:val="001551BB"/>
    <w:rsid w:val="00166D65"/>
    <w:rsid w:val="00194BCB"/>
    <w:rsid w:val="0019786B"/>
    <w:rsid w:val="001A636B"/>
    <w:rsid w:val="001B1A7E"/>
    <w:rsid w:val="001B254C"/>
    <w:rsid w:val="001B58C7"/>
    <w:rsid w:val="001D22B6"/>
    <w:rsid w:val="001D7ED2"/>
    <w:rsid w:val="001E0CD8"/>
    <w:rsid w:val="001E239B"/>
    <w:rsid w:val="001E794E"/>
    <w:rsid w:val="001F1872"/>
    <w:rsid w:val="001F5578"/>
    <w:rsid w:val="00202AC8"/>
    <w:rsid w:val="0021131D"/>
    <w:rsid w:val="00212FD3"/>
    <w:rsid w:val="00222319"/>
    <w:rsid w:val="00235FD3"/>
    <w:rsid w:val="00255E93"/>
    <w:rsid w:val="00281CBD"/>
    <w:rsid w:val="002858C0"/>
    <w:rsid w:val="002A68F6"/>
    <w:rsid w:val="002B0DCD"/>
    <w:rsid w:val="002B3D73"/>
    <w:rsid w:val="002C6380"/>
    <w:rsid w:val="002D1EBF"/>
    <w:rsid w:val="002E2CE2"/>
    <w:rsid w:val="002F15C4"/>
    <w:rsid w:val="0030223D"/>
    <w:rsid w:val="003022F1"/>
    <w:rsid w:val="0032345A"/>
    <w:rsid w:val="00331945"/>
    <w:rsid w:val="00334899"/>
    <w:rsid w:val="00336559"/>
    <w:rsid w:val="003403A2"/>
    <w:rsid w:val="003416CA"/>
    <w:rsid w:val="003419CE"/>
    <w:rsid w:val="003447A8"/>
    <w:rsid w:val="0035172F"/>
    <w:rsid w:val="003642EB"/>
    <w:rsid w:val="0036776D"/>
    <w:rsid w:val="003741D4"/>
    <w:rsid w:val="00377C6A"/>
    <w:rsid w:val="00380002"/>
    <w:rsid w:val="00385A16"/>
    <w:rsid w:val="003942D1"/>
    <w:rsid w:val="003A0A69"/>
    <w:rsid w:val="003A79FF"/>
    <w:rsid w:val="003B022B"/>
    <w:rsid w:val="003B69F3"/>
    <w:rsid w:val="003C477E"/>
    <w:rsid w:val="003D1E76"/>
    <w:rsid w:val="003D4961"/>
    <w:rsid w:val="003D7D20"/>
    <w:rsid w:val="003E6771"/>
    <w:rsid w:val="004030F4"/>
    <w:rsid w:val="00404237"/>
    <w:rsid w:val="00406C3A"/>
    <w:rsid w:val="00421812"/>
    <w:rsid w:val="0042359A"/>
    <w:rsid w:val="00424635"/>
    <w:rsid w:val="004310AD"/>
    <w:rsid w:val="00432A1B"/>
    <w:rsid w:val="004339C6"/>
    <w:rsid w:val="00436D5C"/>
    <w:rsid w:val="004400F7"/>
    <w:rsid w:val="0044407A"/>
    <w:rsid w:val="0044664A"/>
    <w:rsid w:val="00447AC2"/>
    <w:rsid w:val="00450F5D"/>
    <w:rsid w:val="00452B91"/>
    <w:rsid w:val="00466DB1"/>
    <w:rsid w:val="00470D4F"/>
    <w:rsid w:val="00471445"/>
    <w:rsid w:val="00473A95"/>
    <w:rsid w:val="00474BE6"/>
    <w:rsid w:val="0048142A"/>
    <w:rsid w:val="00481FDB"/>
    <w:rsid w:val="004861DE"/>
    <w:rsid w:val="00492680"/>
    <w:rsid w:val="004933B8"/>
    <w:rsid w:val="00496390"/>
    <w:rsid w:val="004C1740"/>
    <w:rsid w:val="004D1BF9"/>
    <w:rsid w:val="004D5ABA"/>
    <w:rsid w:val="004D759B"/>
    <w:rsid w:val="0050409D"/>
    <w:rsid w:val="00510CC9"/>
    <w:rsid w:val="0051556D"/>
    <w:rsid w:val="005168EF"/>
    <w:rsid w:val="005221D1"/>
    <w:rsid w:val="0052651E"/>
    <w:rsid w:val="00533242"/>
    <w:rsid w:val="00551C3E"/>
    <w:rsid w:val="00556721"/>
    <w:rsid w:val="00562C8D"/>
    <w:rsid w:val="005704E3"/>
    <w:rsid w:val="005731F6"/>
    <w:rsid w:val="00576F68"/>
    <w:rsid w:val="005776EB"/>
    <w:rsid w:val="00591332"/>
    <w:rsid w:val="005A7B5D"/>
    <w:rsid w:val="005B1148"/>
    <w:rsid w:val="005C0AC0"/>
    <w:rsid w:val="005C6FF9"/>
    <w:rsid w:val="005D0192"/>
    <w:rsid w:val="005D25B4"/>
    <w:rsid w:val="005D5E65"/>
    <w:rsid w:val="005E0156"/>
    <w:rsid w:val="005E306B"/>
    <w:rsid w:val="005E615C"/>
    <w:rsid w:val="005E624D"/>
    <w:rsid w:val="005E7043"/>
    <w:rsid w:val="005F3475"/>
    <w:rsid w:val="00621183"/>
    <w:rsid w:val="00634A68"/>
    <w:rsid w:val="006376B7"/>
    <w:rsid w:val="006457E0"/>
    <w:rsid w:val="006500C3"/>
    <w:rsid w:val="00650155"/>
    <w:rsid w:val="00655729"/>
    <w:rsid w:val="00661EB2"/>
    <w:rsid w:val="00662C33"/>
    <w:rsid w:val="006661E6"/>
    <w:rsid w:val="00677393"/>
    <w:rsid w:val="006928DF"/>
    <w:rsid w:val="006A4E19"/>
    <w:rsid w:val="006A4E74"/>
    <w:rsid w:val="006C0A45"/>
    <w:rsid w:val="006C3B68"/>
    <w:rsid w:val="006C5822"/>
    <w:rsid w:val="006D1B2A"/>
    <w:rsid w:val="006D6D8F"/>
    <w:rsid w:val="006E094D"/>
    <w:rsid w:val="006F4B2C"/>
    <w:rsid w:val="006F7578"/>
    <w:rsid w:val="00701EFC"/>
    <w:rsid w:val="00705A3D"/>
    <w:rsid w:val="0071299B"/>
    <w:rsid w:val="00716143"/>
    <w:rsid w:val="007224B0"/>
    <w:rsid w:val="007258DD"/>
    <w:rsid w:val="00733FCB"/>
    <w:rsid w:val="007410CB"/>
    <w:rsid w:val="007450BA"/>
    <w:rsid w:val="00746CAA"/>
    <w:rsid w:val="007513A6"/>
    <w:rsid w:val="00753202"/>
    <w:rsid w:val="00765DB6"/>
    <w:rsid w:val="00773D28"/>
    <w:rsid w:val="007754FC"/>
    <w:rsid w:val="00785077"/>
    <w:rsid w:val="00794974"/>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7291"/>
    <w:rsid w:val="008312BA"/>
    <w:rsid w:val="00832BB3"/>
    <w:rsid w:val="00833933"/>
    <w:rsid w:val="0084069C"/>
    <w:rsid w:val="0084105A"/>
    <w:rsid w:val="00847453"/>
    <w:rsid w:val="008511A7"/>
    <w:rsid w:val="008569E3"/>
    <w:rsid w:val="0085731F"/>
    <w:rsid w:val="008632D4"/>
    <w:rsid w:val="00865704"/>
    <w:rsid w:val="0086660C"/>
    <w:rsid w:val="00870723"/>
    <w:rsid w:val="008730BF"/>
    <w:rsid w:val="008737E2"/>
    <w:rsid w:val="00876733"/>
    <w:rsid w:val="00881A83"/>
    <w:rsid w:val="00882EE9"/>
    <w:rsid w:val="00887DB5"/>
    <w:rsid w:val="008904DA"/>
    <w:rsid w:val="008942F7"/>
    <w:rsid w:val="00894384"/>
    <w:rsid w:val="008A0B2E"/>
    <w:rsid w:val="008A46B0"/>
    <w:rsid w:val="008B32CB"/>
    <w:rsid w:val="008B5AA1"/>
    <w:rsid w:val="008C3F27"/>
    <w:rsid w:val="008E00F6"/>
    <w:rsid w:val="008E332F"/>
    <w:rsid w:val="008E7A07"/>
    <w:rsid w:val="008F6421"/>
    <w:rsid w:val="008F6707"/>
    <w:rsid w:val="0091050C"/>
    <w:rsid w:val="0091392F"/>
    <w:rsid w:val="009245B3"/>
    <w:rsid w:val="00926701"/>
    <w:rsid w:val="00927CC3"/>
    <w:rsid w:val="009362A5"/>
    <w:rsid w:val="009513D9"/>
    <w:rsid w:val="00955CE0"/>
    <w:rsid w:val="0097683C"/>
    <w:rsid w:val="009801B6"/>
    <w:rsid w:val="00983740"/>
    <w:rsid w:val="00983A21"/>
    <w:rsid w:val="0098602A"/>
    <w:rsid w:val="009914A1"/>
    <w:rsid w:val="009917A7"/>
    <w:rsid w:val="009942A3"/>
    <w:rsid w:val="0099554D"/>
    <w:rsid w:val="00997C5A"/>
    <w:rsid w:val="009A343C"/>
    <w:rsid w:val="009A3C8E"/>
    <w:rsid w:val="009B5F00"/>
    <w:rsid w:val="009C14C0"/>
    <w:rsid w:val="009C41A0"/>
    <w:rsid w:val="009C432C"/>
    <w:rsid w:val="009D1865"/>
    <w:rsid w:val="009D5C7E"/>
    <w:rsid w:val="009E3035"/>
    <w:rsid w:val="009E3287"/>
    <w:rsid w:val="009E69DA"/>
    <w:rsid w:val="00A01870"/>
    <w:rsid w:val="00A10C5E"/>
    <w:rsid w:val="00A169AD"/>
    <w:rsid w:val="00A20B10"/>
    <w:rsid w:val="00A32046"/>
    <w:rsid w:val="00A41F82"/>
    <w:rsid w:val="00A5204B"/>
    <w:rsid w:val="00A635B8"/>
    <w:rsid w:val="00A7114F"/>
    <w:rsid w:val="00A773BF"/>
    <w:rsid w:val="00A9418C"/>
    <w:rsid w:val="00AA04B3"/>
    <w:rsid w:val="00AA6958"/>
    <w:rsid w:val="00AB6DF2"/>
    <w:rsid w:val="00AC6218"/>
    <w:rsid w:val="00AD6F98"/>
    <w:rsid w:val="00AE0450"/>
    <w:rsid w:val="00AE5D14"/>
    <w:rsid w:val="00AF56C4"/>
    <w:rsid w:val="00AF6080"/>
    <w:rsid w:val="00B05790"/>
    <w:rsid w:val="00B07BEC"/>
    <w:rsid w:val="00B14FE5"/>
    <w:rsid w:val="00B22025"/>
    <w:rsid w:val="00B35097"/>
    <w:rsid w:val="00B4081B"/>
    <w:rsid w:val="00B40935"/>
    <w:rsid w:val="00B5157C"/>
    <w:rsid w:val="00B51D24"/>
    <w:rsid w:val="00B55DC6"/>
    <w:rsid w:val="00B604B9"/>
    <w:rsid w:val="00B752EE"/>
    <w:rsid w:val="00B834DF"/>
    <w:rsid w:val="00BA3A4F"/>
    <w:rsid w:val="00BA471D"/>
    <w:rsid w:val="00BA7A96"/>
    <w:rsid w:val="00BB2F09"/>
    <w:rsid w:val="00BC21B8"/>
    <w:rsid w:val="00BC3B36"/>
    <w:rsid w:val="00BC510E"/>
    <w:rsid w:val="00BD083B"/>
    <w:rsid w:val="00BD18AB"/>
    <w:rsid w:val="00BD252F"/>
    <w:rsid w:val="00BE11C3"/>
    <w:rsid w:val="00BE3FFD"/>
    <w:rsid w:val="00BF3161"/>
    <w:rsid w:val="00C05720"/>
    <w:rsid w:val="00C05EC7"/>
    <w:rsid w:val="00C1160E"/>
    <w:rsid w:val="00C21DC1"/>
    <w:rsid w:val="00C22466"/>
    <w:rsid w:val="00C2495E"/>
    <w:rsid w:val="00C2642A"/>
    <w:rsid w:val="00C31B9F"/>
    <w:rsid w:val="00C34AF9"/>
    <w:rsid w:val="00C42862"/>
    <w:rsid w:val="00C42DB9"/>
    <w:rsid w:val="00C502BE"/>
    <w:rsid w:val="00C51F4F"/>
    <w:rsid w:val="00C56C03"/>
    <w:rsid w:val="00C61E17"/>
    <w:rsid w:val="00C662C9"/>
    <w:rsid w:val="00C66CC8"/>
    <w:rsid w:val="00C73006"/>
    <w:rsid w:val="00C77739"/>
    <w:rsid w:val="00C82CBD"/>
    <w:rsid w:val="00CB0000"/>
    <w:rsid w:val="00CB6497"/>
    <w:rsid w:val="00CC3331"/>
    <w:rsid w:val="00CE4891"/>
    <w:rsid w:val="00CF174A"/>
    <w:rsid w:val="00D06F24"/>
    <w:rsid w:val="00D134F5"/>
    <w:rsid w:val="00D25169"/>
    <w:rsid w:val="00D25EFE"/>
    <w:rsid w:val="00D36C4A"/>
    <w:rsid w:val="00D36D40"/>
    <w:rsid w:val="00D54EE3"/>
    <w:rsid w:val="00D6200F"/>
    <w:rsid w:val="00D650B1"/>
    <w:rsid w:val="00D66697"/>
    <w:rsid w:val="00D71F94"/>
    <w:rsid w:val="00D74063"/>
    <w:rsid w:val="00D82B8F"/>
    <w:rsid w:val="00D91A19"/>
    <w:rsid w:val="00D94F68"/>
    <w:rsid w:val="00DD45E3"/>
    <w:rsid w:val="00DE2E42"/>
    <w:rsid w:val="00DE43F5"/>
    <w:rsid w:val="00E02F4D"/>
    <w:rsid w:val="00E12678"/>
    <w:rsid w:val="00E2418A"/>
    <w:rsid w:val="00E4098C"/>
    <w:rsid w:val="00E4487C"/>
    <w:rsid w:val="00E4595B"/>
    <w:rsid w:val="00E54E05"/>
    <w:rsid w:val="00E60B41"/>
    <w:rsid w:val="00E70B3D"/>
    <w:rsid w:val="00E766F8"/>
    <w:rsid w:val="00E80733"/>
    <w:rsid w:val="00E86984"/>
    <w:rsid w:val="00E921D8"/>
    <w:rsid w:val="00E9663B"/>
    <w:rsid w:val="00EB6F70"/>
    <w:rsid w:val="00ED66C1"/>
    <w:rsid w:val="00EE0D35"/>
    <w:rsid w:val="00EE10BE"/>
    <w:rsid w:val="00EE45F8"/>
    <w:rsid w:val="00EF5F0B"/>
    <w:rsid w:val="00EF72BC"/>
    <w:rsid w:val="00F00D30"/>
    <w:rsid w:val="00F04915"/>
    <w:rsid w:val="00F15FF9"/>
    <w:rsid w:val="00F2053E"/>
    <w:rsid w:val="00F224CB"/>
    <w:rsid w:val="00F23ECB"/>
    <w:rsid w:val="00F3184C"/>
    <w:rsid w:val="00F46F3B"/>
    <w:rsid w:val="00F47AB8"/>
    <w:rsid w:val="00F47C9C"/>
    <w:rsid w:val="00F51995"/>
    <w:rsid w:val="00F51DA2"/>
    <w:rsid w:val="00F558DA"/>
    <w:rsid w:val="00F637CF"/>
    <w:rsid w:val="00F64C34"/>
    <w:rsid w:val="00F705BB"/>
    <w:rsid w:val="00F72AF7"/>
    <w:rsid w:val="00F812DE"/>
    <w:rsid w:val="00F84FC4"/>
    <w:rsid w:val="00F94FCA"/>
    <w:rsid w:val="00FA1EFD"/>
    <w:rsid w:val="00FA4D69"/>
    <w:rsid w:val="00FA7C99"/>
    <w:rsid w:val="00FB4B32"/>
    <w:rsid w:val="00FB6C9F"/>
    <w:rsid w:val="00FC6259"/>
    <w:rsid w:val="00FC64D7"/>
    <w:rsid w:val="00FD006B"/>
    <w:rsid w:val="00FD04BF"/>
    <w:rsid w:val="00FD1629"/>
    <w:rsid w:val="00FE1CFF"/>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F4945F-94B3-4CAA-B5A9-0A57630E5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10</Pages>
  <Words>3008</Words>
  <Characters>16547</Characters>
  <Application>Microsoft Office Word</Application>
  <DocSecurity>0</DocSecurity>
  <Lines>137</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Roxana Cortés Radall</cp:lastModifiedBy>
  <cp:revision>43</cp:revision>
  <cp:lastPrinted>2018-08-21T14:41:00Z</cp:lastPrinted>
  <dcterms:created xsi:type="dcterms:W3CDTF">2018-08-10T20:17:00Z</dcterms:created>
  <dcterms:modified xsi:type="dcterms:W3CDTF">2018-08-21T16:44:00Z</dcterms:modified>
</cp:coreProperties>
</file>